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33" w:rsidRDefault="00E86D3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86D33" w:rsidRDefault="00E86D33">
      <w:pPr>
        <w:pStyle w:val="ConsPlusNormal"/>
        <w:jc w:val="both"/>
        <w:outlineLvl w:val="0"/>
      </w:pPr>
    </w:p>
    <w:p w:rsidR="00E86D33" w:rsidRDefault="00E86D33">
      <w:pPr>
        <w:pStyle w:val="ConsPlusTitle"/>
        <w:jc w:val="center"/>
        <w:outlineLvl w:val="0"/>
      </w:pPr>
      <w:r>
        <w:t>АДМИНИСТРАЦИЯ</w:t>
      </w:r>
    </w:p>
    <w:p w:rsidR="00E86D33" w:rsidRDefault="00E86D33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E86D33" w:rsidRDefault="00E86D33">
      <w:pPr>
        <w:pStyle w:val="ConsPlusTitle"/>
        <w:jc w:val="center"/>
      </w:pPr>
      <w:r>
        <w:t>ГОРОД ЖЕЛЕЗНОГОРСК КРАСНОЯРСКОГО КРАЯ</w:t>
      </w:r>
    </w:p>
    <w:p w:rsidR="00E86D33" w:rsidRDefault="00E86D33">
      <w:pPr>
        <w:pStyle w:val="ConsPlusTitle"/>
        <w:jc w:val="center"/>
      </w:pPr>
    </w:p>
    <w:p w:rsidR="00E86D33" w:rsidRDefault="00E86D33">
      <w:pPr>
        <w:pStyle w:val="ConsPlusTitle"/>
        <w:jc w:val="center"/>
      </w:pPr>
      <w:r>
        <w:t>ПОСТАНОВЛЕНИЕ</w:t>
      </w:r>
    </w:p>
    <w:p w:rsidR="00E86D33" w:rsidRDefault="00E86D33">
      <w:pPr>
        <w:pStyle w:val="ConsPlusTitle"/>
        <w:jc w:val="center"/>
      </w:pPr>
      <w:r>
        <w:t>от 27 февраля 2017 г. N 372</w:t>
      </w:r>
    </w:p>
    <w:p w:rsidR="00E86D33" w:rsidRDefault="00E86D33">
      <w:pPr>
        <w:pStyle w:val="ConsPlusTitle"/>
        <w:jc w:val="center"/>
      </w:pPr>
    </w:p>
    <w:p w:rsidR="00E86D33" w:rsidRDefault="00E86D33">
      <w:pPr>
        <w:pStyle w:val="ConsPlusTitle"/>
        <w:jc w:val="center"/>
      </w:pPr>
      <w:r>
        <w:t>ОБ УТВЕРЖДЕНИИ ПОРЯДКА ФОРМИРОВАНИЯ И СОСТАВА ОБЩЕСТВЕННОЙ</w:t>
      </w:r>
    </w:p>
    <w:p w:rsidR="00E86D33" w:rsidRDefault="00E86D33">
      <w:pPr>
        <w:pStyle w:val="ConsPlusTitle"/>
        <w:jc w:val="center"/>
      </w:pPr>
      <w:r>
        <w:t>КОМИССИИ ПО РАЗВИТИЮ ГОРОДСКОЙ СРЕДЫ</w:t>
      </w:r>
    </w:p>
    <w:p w:rsidR="00E86D33" w:rsidRDefault="00E86D3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86D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6D33" w:rsidRDefault="00E86D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6D33" w:rsidRDefault="00E86D3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ЗАТО г. Железногорск Красноярского края</w:t>
            </w:r>
          </w:p>
          <w:p w:rsidR="00E86D33" w:rsidRDefault="00E86D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10.03.2017 </w:t>
            </w:r>
            <w:hyperlink r:id="rId5" w:history="1">
              <w:r>
                <w:rPr>
                  <w:color w:val="0000FF"/>
                </w:rPr>
                <w:t>N 487</w:t>
              </w:r>
            </w:hyperlink>
            <w:r>
              <w:rPr>
                <w:color w:val="392C69"/>
              </w:rPr>
              <w:t xml:space="preserve">, от 24.07.2017 </w:t>
            </w:r>
            <w:hyperlink r:id="rId6" w:history="1">
              <w:r>
                <w:rPr>
                  <w:color w:val="0000FF"/>
                </w:rPr>
                <w:t>N 1198</w:t>
              </w:r>
            </w:hyperlink>
            <w:r>
              <w:rPr>
                <w:color w:val="392C69"/>
              </w:rPr>
              <w:t xml:space="preserve">, от 18.08.2017 </w:t>
            </w:r>
            <w:hyperlink r:id="rId7" w:history="1">
              <w:r>
                <w:rPr>
                  <w:color w:val="0000FF"/>
                </w:rPr>
                <w:t>N 1317</w:t>
              </w:r>
            </w:hyperlink>
            <w:r>
              <w:rPr>
                <w:color w:val="392C69"/>
              </w:rPr>
              <w:t>,</w:t>
            </w:r>
          </w:p>
          <w:p w:rsidR="00E86D33" w:rsidRDefault="00E86D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14.03.2018 </w:t>
            </w:r>
            <w:hyperlink r:id="rId8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21.12.2018 </w:t>
            </w:r>
            <w:hyperlink r:id="rId9" w:history="1">
              <w:r>
                <w:rPr>
                  <w:color w:val="0000FF"/>
                </w:rPr>
                <w:t>N 2451</w:t>
              </w:r>
            </w:hyperlink>
            <w:r>
              <w:rPr>
                <w:color w:val="392C69"/>
              </w:rPr>
              <w:t xml:space="preserve">, от 14.01.2019 </w:t>
            </w:r>
            <w:hyperlink r:id="rId10" w:history="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>,</w:t>
            </w:r>
          </w:p>
          <w:p w:rsidR="00E86D33" w:rsidRDefault="00E86D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21.02.2019 </w:t>
            </w:r>
            <w:hyperlink r:id="rId11" w:history="1">
              <w:r>
                <w:rPr>
                  <w:color w:val="0000FF"/>
                </w:rPr>
                <w:t>N 456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86D33" w:rsidRDefault="00E86D33">
      <w:pPr>
        <w:pStyle w:val="ConsPlusNormal"/>
        <w:jc w:val="center"/>
      </w:pPr>
    </w:p>
    <w:p w:rsidR="00E86D33" w:rsidRDefault="00E86D3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Российской Федерации от 06.10.2003 N 131-ФЗ "Об общих принципах организации местного самоуправления в Российской Федерации",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30.09.2013 N 517-п "Об утверждении государственной программы Красноярского края "Содействие развитию местного самоуправления",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10.02.2017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 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общественных территорий ЗАТО Железногорск постановляю: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формирования общественной комиссии по развитию городской среды (приложение 1).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 xml:space="preserve">2. Утвердить </w:t>
      </w:r>
      <w:hyperlink w:anchor="P85" w:history="1">
        <w:r>
          <w:rPr>
            <w:color w:val="0000FF"/>
          </w:rPr>
          <w:t>состав</w:t>
        </w:r>
      </w:hyperlink>
      <w:r>
        <w:t xml:space="preserve"> общественной комиссии по развитию городской среды (приложение 2).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3. Управлению делами Администрации ЗАТО г. Железногорск (Е.В. Андросова) довести настоящее Постановление до сведения населения через газету "Город и горожане".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4. Отделу общественных связей Администрации ЗАТО г. Железногорск (И.С. Пикалова) разместить настоящее Постановление на официальном сайте муниципального образования "Закрытое административно-территориальное образование город Железногорск Красноярского края" в информационно-телекоммуникационной сети Интернет.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5. Контроль над исполнением настоящего Постановления возложить на заместителя Главы администрации ЗАТО г. Железногорск по жилищно-коммунальному хозяйству Ю.Г. Латушкина.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6. Настоящее Постановление вступает в силу после его официального опубликования.</w:t>
      </w:r>
    </w:p>
    <w:p w:rsidR="00E86D33" w:rsidRDefault="00E86D33">
      <w:pPr>
        <w:pStyle w:val="ConsPlusNormal"/>
        <w:jc w:val="both"/>
      </w:pPr>
    </w:p>
    <w:p w:rsidR="00E86D33" w:rsidRDefault="00E86D33">
      <w:pPr>
        <w:pStyle w:val="ConsPlusNormal"/>
        <w:jc w:val="right"/>
      </w:pPr>
      <w:r>
        <w:t>Глава администрации</w:t>
      </w:r>
    </w:p>
    <w:p w:rsidR="00E86D33" w:rsidRDefault="00E86D33">
      <w:pPr>
        <w:pStyle w:val="ConsPlusNormal"/>
        <w:jc w:val="right"/>
      </w:pPr>
      <w:r>
        <w:t>С.Е.ПЕШКОВ</w:t>
      </w:r>
    </w:p>
    <w:p w:rsidR="00E86D33" w:rsidRDefault="00E86D33">
      <w:pPr>
        <w:pStyle w:val="ConsPlusNormal"/>
        <w:jc w:val="both"/>
      </w:pPr>
    </w:p>
    <w:p w:rsidR="00E86D33" w:rsidRDefault="00E86D33">
      <w:pPr>
        <w:pStyle w:val="ConsPlusNormal"/>
        <w:jc w:val="both"/>
      </w:pPr>
    </w:p>
    <w:p w:rsidR="00E86D33" w:rsidRDefault="00E86D33">
      <w:pPr>
        <w:pStyle w:val="ConsPlusNormal"/>
        <w:jc w:val="both"/>
      </w:pPr>
    </w:p>
    <w:p w:rsidR="00E86D33" w:rsidRDefault="00E86D33">
      <w:pPr>
        <w:pStyle w:val="ConsPlusNormal"/>
        <w:jc w:val="both"/>
      </w:pPr>
    </w:p>
    <w:p w:rsidR="00E86D33" w:rsidRDefault="00E86D33">
      <w:pPr>
        <w:pStyle w:val="ConsPlusNormal"/>
        <w:jc w:val="both"/>
      </w:pPr>
    </w:p>
    <w:p w:rsidR="00E86D33" w:rsidRDefault="00E86D33">
      <w:pPr>
        <w:pStyle w:val="ConsPlusNormal"/>
        <w:jc w:val="right"/>
        <w:outlineLvl w:val="0"/>
      </w:pPr>
      <w:r>
        <w:t>Приложение N 1</w:t>
      </w:r>
    </w:p>
    <w:p w:rsidR="00E86D33" w:rsidRDefault="00E86D33">
      <w:pPr>
        <w:pStyle w:val="ConsPlusNormal"/>
        <w:jc w:val="right"/>
      </w:pPr>
      <w:r>
        <w:t>к Постановлению</w:t>
      </w:r>
    </w:p>
    <w:p w:rsidR="00E86D33" w:rsidRDefault="00E86D33">
      <w:pPr>
        <w:pStyle w:val="ConsPlusNormal"/>
        <w:jc w:val="right"/>
      </w:pPr>
      <w:r>
        <w:t>Администрации ЗАТО г. Железногорск</w:t>
      </w:r>
    </w:p>
    <w:p w:rsidR="00E86D33" w:rsidRDefault="00E86D33">
      <w:pPr>
        <w:pStyle w:val="ConsPlusNormal"/>
        <w:jc w:val="right"/>
      </w:pPr>
      <w:r>
        <w:t>от 27 февраля 2017 г. N 372</w:t>
      </w:r>
    </w:p>
    <w:p w:rsidR="00E86D33" w:rsidRDefault="00E86D33">
      <w:pPr>
        <w:pStyle w:val="ConsPlusNormal"/>
        <w:jc w:val="both"/>
      </w:pPr>
    </w:p>
    <w:p w:rsidR="00E86D33" w:rsidRDefault="00E86D33">
      <w:pPr>
        <w:pStyle w:val="ConsPlusTitle"/>
        <w:jc w:val="center"/>
      </w:pPr>
      <w:bookmarkStart w:id="0" w:name="P36"/>
      <w:bookmarkEnd w:id="0"/>
      <w:r>
        <w:t>ПОРЯДОК</w:t>
      </w:r>
    </w:p>
    <w:p w:rsidR="00E86D33" w:rsidRDefault="00E86D33">
      <w:pPr>
        <w:pStyle w:val="ConsPlusTitle"/>
        <w:jc w:val="center"/>
      </w:pPr>
      <w:r>
        <w:t>ФОРМИРОВАНИЯ ОБЩЕСТВЕННОЙ КОМИССИИ ПО РАЗВИТИЮ</w:t>
      </w:r>
    </w:p>
    <w:p w:rsidR="00E86D33" w:rsidRDefault="00E86D33">
      <w:pPr>
        <w:pStyle w:val="ConsPlusTitle"/>
        <w:jc w:val="center"/>
      </w:pPr>
      <w:r>
        <w:t>ГОРОДСКОЙ СРЕДЫ</w:t>
      </w:r>
    </w:p>
    <w:p w:rsidR="00E86D33" w:rsidRDefault="00E86D3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86D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6D33" w:rsidRDefault="00E86D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6D33" w:rsidRDefault="00E86D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ЗАТО г. Железногорск Красноярского края</w:t>
            </w:r>
          </w:p>
          <w:p w:rsidR="00E86D33" w:rsidRDefault="00E86D33">
            <w:pPr>
              <w:pStyle w:val="ConsPlusNormal"/>
              <w:jc w:val="center"/>
            </w:pPr>
            <w:r>
              <w:rPr>
                <w:color w:val="392C69"/>
              </w:rPr>
              <w:t>от 21.02.2019 N 456)</w:t>
            </w:r>
          </w:p>
        </w:tc>
      </w:tr>
    </w:tbl>
    <w:p w:rsidR="00E86D33" w:rsidRDefault="00E86D33">
      <w:pPr>
        <w:pStyle w:val="ConsPlusNormal"/>
        <w:jc w:val="both"/>
      </w:pPr>
    </w:p>
    <w:p w:rsidR="00E86D33" w:rsidRDefault="00E86D33">
      <w:pPr>
        <w:pStyle w:val="ConsPlusNormal"/>
        <w:ind w:firstLine="540"/>
        <w:jc w:val="both"/>
      </w:pPr>
      <w:r>
        <w:t>1. Общественная комиссия по развитию городской среды (далее по тексту - общественная комиссия) создается 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общественных территорий ЗАТО Железногорск (в том числе парка) и включения их в подпрограмму "Формирование современной городской среды на 2017 год" в рамках муниципальной программы "Развитие транспортной системы, содержание и благоустройство территории ЗАТО Железногорск", муниципальную программу "Формирование современной городской среды на 2018 - 2022 годы" (далее по тексту - муниципальные программы), контроля за ходом их реализации, учета общественного мнения при участии во Всероссийском конкурсе лучших проектов создания комфортной городской среды, а также проведения рейтингового голосования по выбору общественной территории, подлежащей в рамках реализации муниципальной программы "Формирование современной городской среды на 2018 - 2022 годы" благоустройству в первоочередном порядке в 2020 году.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2. Задачами общественной комиссии являются: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- подведение итогов общественного обсуждения проекта муниципальных программ;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- проведение комиссионной оценки предложений заинтересованных лиц о включении дворовых территорий в муниципальные программы;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- проведение комиссионной оценки предложений жителей о включении наиболее посещаемых общественных территорий в муниципальные программы;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- определение порядка проведения общественного обсуждения выбора мероприятий по благоустройству парка и подведение итогов данного общественного обсуждения;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- подведение итогов общественного обсуждения по отбору общественной территории для участия во Всероссийском конкурсе лучших проектов создания комфортной городской среды, а также по отбору видов благоустройства данной территории;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- осуществление контроля за реализацией муниципальных программ;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- проведение рейтингового голосования по выбору общественной территории, подлежащей в рамках реализации муниципальной программы "Формирование современной городской среды на 2018 - 2022 годы" благоустройству в первоочередном порядке в 2020 году (далее - рейтинговое голосование 2020 года).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3. Общественная комиссия формируется постановлением Администрации ЗАТО г. Железногорск.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lastRenderedPageBreak/>
        <w:t>4. Общественная комиссия состоит не менее чем из 15 человек.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5. В состав общественной комиссии входят представители Администрации ЗАТО г. Железногорск, депутаты Совета депутатов ЗАТО г. Железногорск, депутат Законодательного Собрания края (по согласованию), а также представители политических партий и движений, общественных организаций и иных лиц, при этом представителей общественности в составе общественной комиссии не может быть менее 50% от ее состава.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В состав общественной комиссии в обязательном порядке включаются 3 независимых эксперта, имеющих знания и опыт работы в строительстве и жилищно-коммунальной сфере, благоустройстве, не являющимися представителями органов местного самоуправления и представителями муниципальных учреждений и предприятий.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6. Руководство общественной комиссией осуществляет председатель, а в его отсутствие - заместитель председателя.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7. Общественная комиссия правомочна, если на заседании присутствует более половины от общего числа ее членов. Каждый член общественной комиссии имеет 1 голос.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8. Решения общественной комиссии принимаются простым большинством голосов членов общественной комиссии, принявших участие в ее заседании. В случае равенства голосов по принимаемым решениям, голос председателя общественной комиссии является решающим.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9. Общественная комиссия в соответствии с соответствующими порядками, утвержденными постановлением Администрации ЗАТО г. Железногорск: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1) осуществляет отбор дворовых территорий многоквартирных домов для включения в муниципальные программы;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2) осуществляет отбор проектов для включения в муниципальные программы наиболее посещаемых общественных территории ЗАТО Железногорск;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3) принимает решения по итогам общественного обсуждения муниципальных программ;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4) проводит подведение итогов общественного обсуждения по отбору общественной территории для участия во Всероссийском конкурсе лучших проектов создания комфортной городской среды, а также по отбору видов благоустройства данной территории;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5) осуществляет утверждение дизайн-проектов благоустройства территорий;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6) определяет порядок проведения общественного обсуждения выбора мероприятий по благоустройству парка и проводит подведение итогов данного общественного обсуждения;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7) осуществляет контроль за ходом реализации муниципальных программ и благоустройства территорий;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8) принимает решение о перечне общественных территорий, предлагаемых для рейтингового голосования 2020 года (далее - общественные территории рейтингового голосования 2020 года);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9) обеспечивает изготовление бюллетеней с перечнем общественных территорий рейтингового голосования 2020 года;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10) ведет разъяснительную и информационную работу по подготовке к проведению рейтингового голосования 2020 года;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lastRenderedPageBreak/>
        <w:t>11) обеспечивает подготовку помещения пунктов рейтингового голосования 2020 года, в том числе оборудование его урнами для голосования, размещение информационных плакатов;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12) проводит подсчет голосов рейтингового голосования 2020 года, устанавливает результаты голосования, составляет итоговый протокол общественной комиссии об итогах рейтингового голосования 2020 года;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13) обеспечивает хранение документации, связанной с проведением рейтингового голосования 2020 года на период реализации муниципальной программы "Формирование современной городской среды на 2018 - 2022 годы".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10. Решения общественной комиссии в день их принятия оформляются протоколом, который подписывают члены общественной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общественной комиссии. Указанный протокол составляется в 2 экземплярах, один из которых остается в общественной комиссии, другой передается в Администрацию ЗАТО г. Железногорск.</w:t>
      </w:r>
    </w:p>
    <w:p w:rsidR="00E86D33" w:rsidRDefault="00E86D33">
      <w:pPr>
        <w:pStyle w:val="ConsPlusNormal"/>
        <w:spacing w:before="200"/>
        <w:ind w:firstLine="540"/>
        <w:jc w:val="both"/>
      </w:pPr>
      <w:r>
        <w:t>11. Решения общественной комиссии размещаются на официальном сайте муниципального образования "Закрытое административно-территориальное образование город Железногорск Красноярского края" в информационно-телекоммуникационной сети Интернет в течение трех рабочих дней с момента подписания.</w:t>
      </w:r>
    </w:p>
    <w:p w:rsidR="00E86D33" w:rsidRDefault="00E86D33">
      <w:pPr>
        <w:pStyle w:val="ConsPlusNormal"/>
        <w:jc w:val="both"/>
      </w:pPr>
    </w:p>
    <w:p w:rsidR="00E86D33" w:rsidRDefault="00E86D33">
      <w:pPr>
        <w:pStyle w:val="ConsPlusNormal"/>
        <w:jc w:val="both"/>
      </w:pPr>
    </w:p>
    <w:p w:rsidR="00E86D33" w:rsidRDefault="00E86D33">
      <w:pPr>
        <w:pStyle w:val="ConsPlusNormal"/>
        <w:jc w:val="both"/>
      </w:pPr>
    </w:p>
    <w:p w:rsidR="00E86D33" w:rsidRDefault="00E86D33">
      <w:pPr>
        <w:pStyle w:val="ConsPlusNormal"/>
        <w:jc w:val="both"/>
      </w:pPr>
    </w:p>
    <w:p w:rsidR="00E86D33" w:rsidRDefault="00E86D33">
      <w:pPr>
        <w:pStyle w:val="ConsPlusNormal"/>
        <w:jc w:val="both"/>
      </w:pPr>
    </w:p>
    <w:p w:rsidR="00E86D33" w:rsidRDefault="00E86D33">
      <w:pPr>
        <w:pStyle w:val="ConsPlusNormal"/>
        <w:jc w:val="right"/>
        <w:outlineLvl w:val="0"/>
      </w:pPr>
      <w:r>
        <w:t>Приложение N 2</w:t>
      </w:r>
    </w:p>
    <w:p w:rsidR="00E86D33" w:rsidRDefault="00E86D33">
      <w:pPr>
        <w:pStyle w:val="ConsPlusNormal"/>
        <w:jc w:val="right"/>
      </w:pPr>
      <w:r>
        <w:t>к Постановлению</w:t>
      </w:r>
    </w:p>
    <w:p w:rsidR="00E86D33" w:rsidRDefault="00E86D33">
      <w:pPr>
        <w:pStyle w:val="ConsPlusNormal"/>
        <w:jc w:val="right"/>
      </w:pPr>
      <w:r>
        <w:t>Администрации ЗАТО г. Железногорск</w:t>
      </w:r>
    </w:p>
    <w:p w:rsidR="00E86D33" w:rsidRDefault="00E86D33">
      <w:pPr>
        <w:pStyle w:val="ConsPlusNormal"/>
        <w:jc w:val="right"/>
      </w:pPr>
      <w:r>
        <w:t>от 27 февраля 2017 г. N 372</w:t>
      </w:r>
    </w:p>
    <w:p w:rsidR="00E86D33" w:rsidRDefault="00E86D33">
      <w:pPr>
        <w:pStyle w:val="ConsPlusNormal"/>
        <w:jc w:val="both"/>
      </w:pPr>
    </w:p>
    <w:p w:rsidR="00E86D33" w:rsidRDefault="00E86D33">
      <w:pPr>
        <w:pStyle w:val="ConsPlusTitle"/>
        <w:jc w:val="center"/>
      </w:pPr>
      <w:bookmarkStart w:id="1" w:name="P85"/>
      <w:bookmarkEnd w:id="1"/>
      <w:r>
        <w:t>СОСТАВ</w:t>
      </w:r>
    </w:p>
    <w:p w:rsidR="00E86D33" w:rsidRDefault="00E86D33">
      <w:pPr>
        <w:pStyle w:val="ConsPlusTitle"/>
        <w:jc w:val="center"/>
      </w:pPr>
      <w:r>
        <w:t>ОБЩЕСТВЕННОЙ КОМИССИИ ПО РАЗВИТИЮ ГОРОДСКОЙ СРЕДЫ</w:t>
      </w:r>
    </w:p>
    <w:p w:rsidR="00E86D33" w:rsidRPr="00E86D33" w:rsidRDefault="00E86D33">
      <w:pPr>
        <w:spacing w:after="1"/>
        <w:rPr>
          <w:lang w:val="ru-RU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86D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6D33" w:rsidRDefault="00E86D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6D33" w:rsidRDefault="00E86D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ЗАТО г. Железногорск Красноярского края</w:t>
            </w:r>
          </w:p>
          <w:p w:rsidR="00E86D33" w:rsidRDefault="00E86D33">
            <w:pPr>
              <w:pStyle w:val="ConsPlusNormal"/>
              <w:jc w:val="center"/>
            </w:pPr>
            <w:r>
              <w:rPr>
                <w:color w:val="392C69"/>
              </w:rPr>
              <w:t>от 14.01.2019 N 20)</w:t>
            </w:r>
          </w:p>
        </w:tc>
      </w:tr>
    </w:tbl>
    <w:p w:rsidR="00E86D33" w:rsidRDefault="00E86D3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40"/>
        <w:gridCol w:w="6463"/>
      </w:tblGrid>
      <w:tr w:rsidR="00E86D33" w:rsidRP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Пешков С.Е.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первый заместитель Главы ЗАТО г. Железногорск по ЖКХ, председатель комиссии;</w:t>
            </w:r>
          </w:p>
        </w:tc>
      </w:tr>
      <w:tr w:rsidR="00E86D33" w:rsidRP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Карташов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заместитель Главы ЗАТО г. Железногорск по социальным вопросам, заместитель председателя комиссии;</w:t>
            </w:r>
          </w:p>
        </w:tc>
      </w:tr>
      <w:tr w:rsidR="00E86D33" w:rsidRP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Коновалов А.И.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председатель Совета депутатов ЗАТО Железногорск, заместитель председателя комиссии (по согласованию);</w:t>
            </w:r>
          </w:p>
        </w:tc>
      </w:tr>
      <w:tr w:rsidR="00E86D33" w:rsidRP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Ануфриева К.А.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главный специалист технического отдела Управления городского хозяйства Администрации ЗАТО г. Железногорск - муниципальный жилищный инспектор, секретарь комиссии.</w:t>
            </w:r>
          </w:p>
        </w:tc>
      </w:tr>
      <w:tr w:rsidR="00E86D3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Члены комиссии:</w:t>
            </w:r>
          </w:p>
        </w:tc>
      </w:tr>
      <w:tr w:rsid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Балашова С.К.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представитель общественности;</w:t>
            </w:r>
          </w:p>
        </w:tc>
      </w:tr>
      <w:tr w:rsidR="00E86D33" w:rsidRP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Бондарева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представитель общественной организации "Совет ветеранов ЗАТО Железногорск";</w:t>
            </w:r>
          </w:p>
        </w:tc>
      </w:tr>
      <w:tr w:rsidR="00E86D33" w:rsidRP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lastRenderedPageBreak/>
              <w:t>Бурдин М.В.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директор ООО СМРП ГХК, независимый эксперт;</w:t>
            </w:r>
          </w:p>
        </w:tc>
      </w:tr>
      <w:tr w:rsid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Велесейчик А.С.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представитель общественности, независимый эксперт;</w:t>
            </w:r>
          </w:p>
        </w:tc>
      </w:tr>
      <w:tr w:rsidR="00E86D33" w:rsidRP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Гаврилов П.М.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депутат Законодательного Собрания Красноярского края (по согласованию);</w:t>
            </w:r>
          </w:p>
        </w:tc>
      </w:tr>
      <w:tr w:rsid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Гунько А.О.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представитель общественности, независимый эксперт;</w:t>
            </w:r>
          </w:p>
        </w:tc>
      </w:tr>
      <w:tr w:rsidR="00E86D33" w:rsidRP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Двирный Г.В.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представитель общественности, политической партии "Единая Россия";</w:t>
            </w:r>
          </w:p>
        </w:tc>
      </w:tr>
      <w:tr w:rsid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Зуйкова Н.Г.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представитель общественности;</w:t>
            </w:r>
          </w:p>
        </w:tc>
      </w:tr>
      <w:tr w:rsidR="00E86D33" w:rsidRP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Каверзина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заместитель руководителя Управления градостроительства Администрации ЗАТО г. Железногорск;</w:t>
            </w:r>
          </w:p>
        </w:tc>
      </w:tr>
      <w:tr w:rsidR="00E86D33" w:rsidRP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Мамонтова В.А.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представитель общественности, политической партии "Коммунистическая партия Российской Федерации";</w:t>
            </w:r>
          </w:p>
        </w:tc>
      </w:tr>
      <w:tr w:rsid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Орлова И.Ю.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представитель муниципальных СМИ;</w:t>
            </w:r>
          </w:p>
        </w:tc>
      </w:tr>
      <w:tr w:rsid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Пасечкин Н.Н.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представитель общественности;</w:t>
            </w:r>
          </w:p>
        </w:tc>
      </w:tr>
      <w:tr w:rsidR="00E86D33" w:rsidRP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Ромашов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представитель Общероссийского общественного движения "Народный фронт "За Россию";</w:t>
            </w:r>
          </w:p>
        </w:tc>
      </w:tr>
      <w:tr w:rsidR="00E86D3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</w:pPr>
            <w:r>
              <w:t>Тихолаз Г.А.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86D33" w:rsidRDefault="00E86D33">
            <w:pPr>
              <w:pStyle w:val="ConsPlusNormal"/>
              <w:jc w:val="both"/>
            </w:pPr>
            <w:r>
              <w:t>руководитель МКУ "Управление культуры".</w:t>
            </w:r>
          </w:p>
        </w:tc>
      </w:tr>
    </w:tbl>
    <w:p w:rsidR="00E86D33" w:rsidRDefault="00E86D33">
      <w:pPr>
        <w:pStyle w:val="ConsPlusNormal"/>
        <w:jc w:val="both"/>
      </w:pPr>
    </w:p>
    <w:p w:rsidR="00E86D33" w:rsidRDefault="00E86D33">
      <w:pPr>
        <w:pStyle w:val="ConsPlusNormal"/>
        <w:jc w:val="both"/>
      </w:pPr>
    </w:p>
    <w:p w:rsidR="00E86D33" w:rsidRDefault="00E86D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4C06" w:rsidRDefault="00E94C06"/>
    <w:sectPr w:rsidR="00E94C06" w:rsidSect="00CB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6D33"/>
    <w:rsid w:val="001157FD"/>
    <w:rsid w:val="0033145B"/>
    <w:rsid w:val="00347E1D"/>
    <w:rsid w:val="0039003F"/>
    <w:rsid w:val="00596AAD"/>
    <w:rsid w:val="00665448"/>
    <w:rsid w:val="006A5DFA"/>
    <w:rsid w:val="00720332"/>
    <w:rsid w:val="009B55D0"/>
    <w:rsid w:val="00E0142C"/>
    <w:rsid w:val="00E86D33"/>
    <w:rsid w:val="00E9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5B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33145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45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45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45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45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45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45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45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45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45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145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3145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3145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3145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3145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3145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33145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3145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33145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33145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33145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33145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3145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33145B"/>
    <w:rPr>
      <w:b/>
      <w:bCs/>
      <w:spacing w:val="0"/>
    </w:rPr>
  </w:style>
  <w:style w:type="character" w:styleId="a9">
    <w:name w:val="Emphasis"/>
    <w:uiPriority w:val="20"/>
    <w:qFormat/>
    <w:rsid w:val="0033145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33145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3145B"/>
    <w:rPr>
      <w:color w:val="5A5A5A" w:themeColor="text1" w:themeTint="A5"/>
    </w:rPr>
  </w:style>
  <w:style w:type="paragraph" w:styleId="ac">
    <w:name w:val="List Paragraph"/>
    <w:basedOn w:val="a"/>
    <w:uiPriority w:val="34"/>
    <w:qFormat/>
    <w:rsid w:val="003314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14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3145B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33145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33145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33145B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33145B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33145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33145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33145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33145B"/>
    <w:pPr>
      <w:outlineLvl w:val="9"/>
    </w:pPr>
  </w:style>
  <w:style w:type="paragraph" w:customStyle="1" w:styleId="ConsPlusNormal">
    <w:name w:val="ConsPlusNormal"/>
    <w:rsid w:val="00E86D33"/>
    <w:pPr>
      <w:widowControl w:val="0"/>
      <w:autoSpaceDE w:val="0"/>
      <w:autoSpaceDN w:val="0"/>
      <w:spacing w:after="0" w:line="240" w:lineRule="auto"/>
      <w:ind w:left="0"/>
    </w:pPr>
    <w:rPr>
      <w:rFonts w:ascii="Century Gothic" w:eastAsia="Times New Roman" w:hAnsi="Century Gothic" w:cs="Century Gothic"/>
      <w:lang w:val="ru-RU" w:eastAsia="ru-RU" w:bidi="ar-SA"/>
    </w:rPr>
  </w:style>
  <w:style w:type="paragraph" w:customStyle="1" w:styleId="ConsPlusTitle">
    <w:name w:val="ConsPlusTitle"/>
    <w:rsid w:val="00E86D33"/>
    <w:pPr>
      <w:widowControl w:val="0"/>
      <w:autoSpaceDE w:val="0"/>
      <w:autoSpaceDN w:val="0"/>
      <w:spacing w:after="0" w:line="240" w:lineRule="auto"/>
      <w:ind w:left="0"/>
    </w:pPr>
    <w:rPr>
      <w:rFonts w:ascii="Century Gothic" w:eastAsia="Times New Roman" w:hAnsi="Century Gothic" w:cs="Century Gothic"/>
      <w:b/>
      <w:lang w:val="ru-RU" w:eastAsia="ru-RU" w:bidi="ar-SA"/>
    </w:rPr>
  </w:style>
  <w:style w:type="paragraph" w:customStyle="1" w:styleId="ConsPlusTitlePage">
    <w:name w:val="ConsPlusTitlePage"/>
    <w:rsid w:val="00E86D33"/>
    <w:pPr>
      <w:widowControl w:val="0"/>
      <w:autoSpaceDE w:val="0"/>
      <w:autoSpaceDN w:val="0"/>
      <w:spacing w:after="0" w:line="240" w:lineRule="auto"/>
      <w:ind w:left="0"/>
    </w:pPr>
    <w:rPr>
      <w:rFonts w:ascii="Tahoma" w:eastAsia="Times New Roman" w:hAnsi="Tahoma" w:cs="Tahoma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27249533F63CEA778E7ABB29FA11A93F908BE0F6733165F7BA3D1CF3C05ADD5BBE5CFF28249BA92C60CCDCA5EB63832D9B4175AF2B254DB8D4132w5t5E" TargetMode="External"/><Relationship Id="rId13" Type="http://schemas.openxmlformats.org/officeDocument/2006/relationships/hyperlink" Target="consultantplus://offline/ref=D1A27249533F63CEA778E7ABB29FA11A93F908BE0F653D16597AA3D1CF3C05ADD5BBE5CFE08211B692CE12CDC74BE06977w8t5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A27249533F63CEA778E7ABB29FA11A93F908BE0C6E321C5B76A3D1CF3C05ADD5BBE5CFF28249BA92C60CCDCA5EB63832D9B4175AF2B254DB8D4132w5t5E" TargetMode="External"/><Relationship Id="rId12" Type="http://schemas.openxmlformats.org/officeDocument/2006/relationships/hyperlink" Target="consultantplus://offline/ref=D1A27249533F63CEA778F9A6A4F3FE1593F052B30B623E49042AA586906C03F887FBBB96B1CE5ABB9AD80ECDCEw5tC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1A27249533F63CEA778E7ABB29FA11A93F908BE0F6535165178A3D1CF3C05ADD5BBE5CFF28249BA92C60CCDC85EB63832D9B4175AF2B254DB8D4132w5t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A27249533F63CEA778E7ABB29FA11A93F908BE0C6E301F5E7BA3D1CF3C05ADD5BBE5CFF28249BA92C60CCDCA5EB63832D9B4175AF2B254DB8D4132w5t5E" TargetMode="External"/><Relationship Id="rId11" Type="http://schemas.openxmlformats.org/officeDocument/2006/relationships/hyperlink" Target="consultantplus://offline/ref=D1A27249533F63CEA778E7ABB29FA11A93F908BE0F65361D5C7AA3D1CF3C05ADD5BBE5CFF28249BA92C60CCDCA5EB63832D9B4175AF2B254DB8D4132w5t5E" TargetMode="External"/><Relationship Id="rId5" Type="http://schemas.openxmlformats.org/officeDocument/2006/relationships/hyperlink" Target="consultantplus://offline/ref=D1A27249533F63CEA778E7ABB29FA11A93F908BE0C6F3C165E7CA3D1CF3C05ADD5BBE5CFF28249BA92C60CCDCA5EB63832D9B4175AF2B254DB8D4132w5t5E" TargetMode="External"/><Relationship Id="rId15" Type="http://schemas.openxmlformats.org/officeDocument/2006/relationships/hyperlink" Target="consultantplus://offline/ref=D1A27249533F63CEA778E7ABB29FA11A93F908BE0F65361D5C7AA3D1CF3C05ADD5BBE5CFF28249BA92C60CCDC95EB63832D9B4175AF2B254DB8D4132w5t5E" TargetMode="External"/><Relationship Id="rId10" Type="http://schemas.openxmlformats.org/officeDocument/2006/relationships/hyperlink" Target="consultantplus://offline/ref=D1A27249533F63CEA778E7ABB29FA11A93F908BE0F6535165178A3D1CF3C05ADD5BBE5CFF28249BA92C60CCDCA5EB63832D9B4175AF2B254DB8D4132w5t5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1A27249533F63CEA778E7ABB29FA11A93F908BE0F65341F587DA3D1CF3C05ADD5BBE5CFF28249BA92C60CCDCA5EB63832D9B4175AF2B254DB8D4132w5t5E" TargetMode="External"/><Relationship Id="rId14" Type="http://schemas.openxmlformats.org/officeDocument/2006/relationships/hyperlink" Target="consultantplus://offline/ref=D1A27249533F63CEA778F9A6A4F3FE1592FA53B70F603E49042AA586906C03F895FBE39AB1C644B89BCD589C8B00EF697E92B91F4CEEB25DwCt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1918</Words>
  <Characters>10935</Characters>
  <Application>Microsoft Office Word</Application>
  <DocSecurity>0</DocSecurity>
  <Lines>91</Lines>
  <Paragraphs>25</Paragraphs>
  <ScaleCrop>false</ScaleCrop>
  <Company/>
  <LinksUpToDate>false</LinksUpToDate>
  <CharactersWithSpaces>12828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Anufrieva</dc:creator>
  <cp:keywords/>
  <dc:description/>
  <cp:lastModifiedBy>Anufrieva</cp:lastModifiedBy>
  <cp:revision>1</cp:revision>
  <dcterms:created xsi:type="dcterms:W3CDTF">2019-08-08T04:45:00Z</dcterms:created>
  <dcterms:modified xsi:type="dcterms:W3CDTF">2019-08-08T04:46:00Z</dcterms:modified>
</cp:coreProperties>
</file>